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361" w:rsidRDefault="00775361" w:rsidP="008D4561">
      <w:pPr>
        <w:rPr>
          <w:b/>
          <w:sz w:val="24"/>
        </w:rPr>
      </w:pPr>
      <w:r>
        <w:rPr>
          <w:b/>
          <w:sz w:val="24"/>
        </w:rPr>
        <w:t>Katedra algebry a geometrie FMFI UK</w:t>
      </w:r>
    </w:p>
    <w:p w:rsidR="00775361" w:rsidRDefault="00775361" w:rsidP="008D4561">
      <w:pPr>
        <w:rPr>
          <w:b/>
          <w:sz w:val="24"/>
        </w:rPr>
      </w:pPr>
    </w:p>
    <w:p w:rsidR="00C94D3C" w:rsidRDefault="00C94D3C" w:rsidP="008D4561">
      <w:pPr>
        <w:rPr>
          <w:b/>
          <w:sz w:val="24"/>
        </w:rPr>
      </w:pPr>
      <w:r>
        <w:rPr>
          <w:b/>
          <w:sz w:val="24"/>
        </w:rPr>
        <w:t xml:space="preserve">Témy </w:t>
      </w:r>
      <w:r w:rsidR="00775361">
        <w:rPr>
          <w:b/>
          <w:sz w:val="24"/>
        </w:rPr>
        <w:t>na prácu ŠVK, seminárnu prácu, až bakalársku prácu v školskom roku 2021-2022.</w:t>
      </w:r>
      <w:r w:rsidR="00775361">
        <w:rPr>
          <w:b/>
          <w:sz w:val="24"/>
        </w:rPr>
        <w:t xml:space="preserve"> </w:t>
      </w:r>
    </w:p>
    <w:p w:rsidR="00C94D3C" w:rsidRPr="00C94D3C" w:rsidRDefault="00C94D3C" w:rsidP="008D4561">
      <w:pPr>
        <w:rPr>
          <w:b/>
          <w:sz w:val="20"/>
        </w:rPr>
      </w:pPr>
    </w:p>
    <w:p w:rsidR="00775361" w:rsidRPr="00C94D3C" w:rsidRDefault="00775361" w:rsidP="00C94D3C">
      <w:pPr>
        <w:rPr>
          <w:b/>
          <w:sz w:val="24"/>
        </w:rPr>
      </w:pPr>
      <w:r w:rsidRPr="00C94D3C">
        <w:rPr>
          <w:b/>
          <w:sz w:val="24"/>
        </w:rPr>
        <w:t xml:space="preserve">Téma podľa dohody u doc. Chalmovianskeho, dr. Bohdala i doc. Ferka. </w:t>
      </w:r>
    </w:p>
    <w:p w:rsidR="00775361" w:rsidRPr="00C94D3C" w:rsidRDefault="00775361" w:rsidP="008D4561">
      <w:pPr>
        <w:rPr>
          <w:b/>
          <w:sz w:val="20"/>
        </w:rPr>
      </w:pPr>
    </w:p>
    <w:p w:rsidR="002D58F2" w:rsidRPr="00775361" w:rsidRDefault="002D58F2" w:rsidP="008D4561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sz w:val="24"/>
        </w:rPr>
        <w:t>Phong Terrain</w:t>
      </w:r>
      <w:r w:rsidR="00C94D3C">
        <w:rPr>
          <w:rFonts w:cstheme="minorHAnsi"/>
          <w:b/>
          <w:sz w:val="24"/>
        </w:rPr>
        <w:t xml:space="preserve"> </w:t>
      </w:r>
      <w:r w:rsidR="00C94D3C" w:rsidRPr="00C94D3C">
        <w:rPr>
          <w:rFonts w:cstheme="minorHAnsi"/>
          <w:sz w:val="24"/>
        </w:rPr>
        <w:t>(Ferko)</w:t>
      </w:r>
    </w:p>
    <w:p w:rsidR="002D58F2" w:rsidRPr="00775361" w:rsidRDefault="002D58F2" w:rsidP="002D58F2">
      <w:pPr>
        <w:rPr>
          <w:rFonts w:cstheme="minorHAnsi"/>
        </w:rPr>
      </w:pPr>
      <w:r w:rsidRPr="00775361">
        <w:rPr>
          <w:rFonts w:cstheme="minorHAnsi"/>
        </w:rPr>
        <w:t xml:space="preserve">Motivácia: </w:t>
      </w:r>
      <w:r w:rsidRPr="00775361">
        <w:rPr>
          <w:rFonts w:cstheme="minorHAnsi"/>
        </w:rPr>
        <w:t>Hodnoty lokálnej iluminácie možno predvypočítať a aproximovať terénom</w:t>
      </w:r>
      <w:r w:rsidRPr="00775361">
        <w:rPr>
          <w:rFonts w:cstheme="minorHAnsi"/>
        </w:rPr>
        <w:t xml:space="preserve">. </w:t>
      </w:r>
    </w:p>
    <w:p w:rsidR="002D58F2" w:rsidRPr="00775361" w:rsidRDefault="002D58F2" w:rsidP="002D58F2">
      <w:pPr>
        <w:rPr>
          <w:rFonts w:cstheme="minorHAnsi"/>
        </w:rPr>
      </w:pPr>
      <w:r w:rsidRPr="00775361">
        <w:rPr>
          <w:rFonts w:cstheme="minorHAnsi"/>
        </w:rPr>
        <w:t xml:space="preserve">Cieľ: Nájsť </w:t>
      </w:r>
      <w:r w:rsidRPr="00775361">
        <w:rPr>
          <w:rFonts w:cstheme="minorHAnsi"/>
        </w:rPr>
        <w:t>presnejšiu aproximáciu a ilustrovať postup na vhodných príkladoch</w:t>
      </w:r>
      <w:r w:rsidRPr="00775361">
        <w:rPr>
          <w:rFonts w:cstheme="minorHAnsi"/>
        </w:rPr>
        <w:t>.</w:t>
      </w:r>
      <w:r w:rsidRPr="00775361">
        <w:rPr>
          <w:rFonts w:cstheme="minorHAnsi"/>
        </w:rPr>
        <w:t xml:space="preserve"> Alebo naopak, meniť Phongov terén interaktívne na nefotorealistické osvetlenie, expressive rendering. </w:t>
      </w:r>
    </w:p>
    <w:p w:rsidR="002D58F2" w:rsidRPr="00775361" w:rsidRDefault="002D58F2" w:rsidP="002D58F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>BLINN, J. F. 1977. Models for light reflection for computer synthesized pictures. Pp. 192-198. In  Computer Graphics. 11 (4): 1977.</w:t>
      </w:r>
    </w:p>
    <w:p w:rsidR="002D58F2" w:rsidRPr="00775361" w:rsidRDefault="002D58F2" w:rsidP="002D58F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 xml:space="preserve">GOOCH, B. – GOOCH, A. 2001. Non-Photorealistic Rendering. ISBN 1-56881-133-0. Natick: A K Peters, Ltd. 2001. </w:t>
      </w:r>
    </w:p>
    <w:p w:rsidR="002D58F2" w:rsidRDefault="002D58F2" w:rsidP="008D4561">
      <w:pPr>
        <w:rPr>
          <w:rFonts w:cstheme="minorHAnsi"/>
          <w:b/>
          <w:sz w:val="24"/>
        </w:rPr>
      </w:pPr>
    </w:p>
    <w:p w:rsidR="00775361" w:rsidRPr="00775361" w:rsidRDefault="00775361" w:rsidP="008D4561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noProof/>
          <w:sz w:val="24"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pt;margin-top:-.2pt;width:196.15pt;height:149.8pt;z-index:251658240;mso-wrap-edited:f" wrapcoords="-70 0 -70 21508 21600 21508 21600 0 -70 0">
            <v:imagedata r:id="rId6" o:title=""/>
          </v:shape>
          <o:OLEObject Type="Embed" ProgID="MSPhotoEd.3" ShapeID="_x0000_s1026" DrawAspect="Content" ObjectID="_1693394695" r:id="rId7"/>
        </w:pict>
      </w:r>
    </w:p>
    <w:p w:rsidR="002D58F2" w:rsidRPr="00775361" w:rsidRDefault="002D58F2" w:rsidP="008D4561">
      <w:pPr>
        <w:rPr>
          <w:rFonts w:cstheme="minorHAnsi"/>
          <w:b/>
          <w:sz w:val="24"/>
        </w:rPr>
      </w:pPr>
    </w:p>
    <w:p w:rsidR="002D58F2" w:rsidRPr="00775361" w:rsidRDefault="002D58F2" w:rsidP="008D4561">
      <w:pPr>
        <w:rPr>
          <w:rFonts w:cstheme="minorHAnsi"/>
          <w:b/>
          <w:sz w:val="24"/>
        </w:rPr>
      </w:pPr>
      <w:bookmarkStart w:id="0" w:name="_GoBack"/>
      <w:bookmarkEnd w:id="0"/>
    </w:p>
    <w:p w:rsidR="002D58F2" w:rsidRPr="00775361" w:rsidRDefault="002D58F2" w:rsidP="008D4561">
      <w:pPr>
        <w:rPr>
          <w:rFonts w:cstheme="minorHAnsi"/>
          <w:b/>
          <w:sz w:val="24"/>
        </w:rPr>
      </w:pPr>
    </w:p>
    <w:p w:rsidR="002D58F2" w:rsidRPr="00775361" w:rsidRDefault="002D58F2" w:rsidP="008D4561">
      <w:pPr>
        <w:rPr>
          <w:rFonts w:cstheme="minorHAnsi"/>
          <w:b/>
          <w:sz w:val="24"/>
        </w:rPr>
      </w:pPr>
    </w:p>
    <w:p w:rsidR="002D58F2" w:rsidRPr="00775361" w:rsidRDefault="002D58F2" w:rsidP="008D4561">
      <w:pPr>
        <w:rPr>
          <w:rFonts w:cstheme="minorHAnsi"/>
          <w:b/>
          <w:sz w:val="24"/>
        </w:rPr>
      </w:pPr>
    </w:p>
    <w:p w:rsidR="002D58F2" w:rsidRPr="00C94D3C" w:rsidRDefault="002D58F2" w:rsidP="002D58F2">
      <w:pPr>
        <w:pStyle w:val="BodyText0"/>
        <w:rPr>
          <w:rFonts w:asciiTheme="minorHAnsi" w:hAnsiTheme="minorHAnsi" w:cstheme="minorHAnsi"/>
          <w:i/>
          <w:sz w:val="18"/>
        </w:rPr>
      </w:pPr>
      <w:r w:rsidRPr="00C94D3C">
        <w:rPr>
          <w:rFonts w:asciiTheme="minorHAnsi" w:hAnsiTheme="minorHAnsi" w:cstheme="minorHAnsi"/>
          <w:i/>
          <w:sz w:val="18"/>
        </w:rPr>
        <w:t xml:space="preserve">Figure 1: Spring Conference on Computer Graphics 1999 Proceedings cover page design motif, courtesy </w:t>
      </w:r>
      <w:proofErr w:type="spellStart"/>
      <w:r w:rsidRPr="00C94D3C">
        <w:rPr>
          <w:rFonts w:asciiTheme="minorHAnsi" w:hAnsiTheme="minorHAnsi" w:cstheme="minorHAnsi"/>
          <w:i/>
          <w:sz w:val="18"/>
        </w:rPr>
        <w:t>Jozef</w:t>
      </w:r>
      <w:proofErr w:type="spellEnd"/>
      <w:r w:rsidRPr="00C94D3C">
        <w:rPr>
          <w:rFonts w:asciiTheme="minorHAnsi" w:hAnsiTheme="minorHAnsi" w:cstheme="minorHAnsi"/>
          <w:i/>
          <w:sz w:val="18"/>
        </w:rPr>
        <w:t xml:space="preserve"> </w:t>
      </w:r>
      <w:proofErr w:type="spellStart"/>
      <w:r w:rsidRPr="00C94D3C">
        <w:rPr>
          <w:rFonts w:asciiTheme="minorHAnsi" w:hAnsiTheme="minorHAnsi" w:cstheme="minorHAnsi"/>
          <w:i/>
          <w:sz w:val="18"/>
        </w:rPr>
        <w:t>Martinka</w:t>
      </w:r>
      <w:proofErr w:type="spellEnd"/>
      <w:r w:rsidRPr="00C94D3C">
        <w:rPr>
          <w:rFonts w:asciiTheme="minorHAnsi" w:hAnsiTheme="minorHAnsi" w:cstheme="minorHAnsi"/>
          <w:i/>
          <w:sz w:val="18"/>
        </w:rPr>
        <w:t xml:space="preserve">. </w:t>
      </w:r>
    </w:p>
    <w:p w:rsidR="002D58F2" w:rsidRDefault="002D58F2" w:rsidP="008D4561">
      <w:pPr>
        <w:rPr>
          <w:rFonts w:cstheme="minorHAnsi"/>
          <w:b/>
          <w:sz w:val="24"/>
        </w:rPr>
      </w:pPr>
    </w:p>
    <w:p w:rsidR="00775361" w:rsidRPr="00775361" w:rsidRDefault="00775361" w:rsidP="00775361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sz w:val="24"/>
        </w:rPr>
        <w:t>Iterated Voronoi Diagram</w:t>
      </w:r>
      <w:r w:rsidR="00C94D3C">
        <w:rPr>
          <w:rFonts w:cstheme="minorHAnsi"/>
          <w:b/>
          <w:sz w:val="24"/>
        </w:rPr>
        <w:t xml:space="preserve"> </w:t>
      </w:r>
      <w:r w:rsidR="00C94D3C" w:rsidRPr="00C94D3C">
        <w:rPr>
          <w:rFonts w:cstheme="minorHAnsi"/>
          <w:sz w:val="24"/>
        </w:rPr>
        <w:t>(Ferko)</w:t>
      </w:r>
    </w:p>
    <w:p w:rsidR="00775361" w:rsidRPr="00775361" w:rsidRDefault="00775361" w:rsidP="00775361">
      <w:pPr>
        <w:rPr>
          <w:rFonts w:cstheme="minorHAnsi"/>
        </w:rPr>
      </w:pPr>
      <w:r w:rsidRPr="00775361">
        <w:rPr>
          <w:rFonts w:cstheme="minorHAnsi"/>
        </w:rPr>
        <w:t xml:space="preserve">Motivácia: V dvoch publikáciách sa inak definuje iterovaný Voronoiov diagram.   </w:t>
      </w:r>
    </w:p>
    <w:p w:rsidR="00775361" w:rsidRPr="00775361" w:rsidRDefault="00775361" w:rsidP="00775361">
      <w:pPr>
        <w:rPr>
          <w:rFonts w:cstheme="minorHAnsi"/>
        </w:rPr>
      </w:pPr>
      <w:r w:rsidRPr="00775361">
        <w:rPr>
          <w:rFonts w:cstheme="minorHAnsi"/>
        </w:rPr>
        <w:t xml:space="preserve">Cieľ: Možno ich skombinovať?  </w:t>
      </w:r>
    </w:p>
    <w:p w:rsidR="00775361" w:rsidRPr="00775361" w:rsidRDefault="00775361" w:rsidP="00C94D3C">
      <w:pPr>
        <w:spacing w:after="120" w:line="240" w:lineRule="auto"/>
        <w:rPr>
          <w:rFonts w:cstheme="minorHAnsi"/>
          <w:b/>
        </w:rPr>
      </w:pPr>
      <w:r w:rsidRPr="00775361">
        <w:rPr>
          <w:rFonts w:cstheme="minorHAnsi"/>
        </w:rPr>
        <w:t>FARIN, G. 2003.</w:t>
      </w:r>
      <w:r w:rsidRPr="00775361">
        <w:rPr>
          <w:rFonts w:cstheme="minorHAnsi"/>
          <w:b/>
        </w:rPr>
        <w:t xml:space="preserve"> </w:t>
      </w:r>
      <w:r w:rsidRPr="00775361">
        <w:rPr>
          <w:rFonts w:cstheme="minorHAnsi"/>
        </w:rPr>
        <w:t xml:space="preserve">Splines over iterated Voronoi diagrams. Draft </w:t>
      </w:r>
      <w:r w:rsidRPr="00775361">
        <w:rPr>
          <w:rFonts w:eastAsia="Times New Roman" w:cstheme="minorHAnsi"/>
          <w:bCs/>
          <w:kern w:val="36"/>
          <w:szCs w:val="48"/>
          <w:lang w:val="en-US" w:eastAsia="sk-SK"/>
        </w:rPr>
        <w:t>[online]</w:t>
      </w:r>
    </w:p>
    <w:p w:rsidR="00775361" w:rsidRPr="00775361" w:rsidRDefault="00775361" w:rsidP="00C94D3C">
      <w:pPr>
        <w:spacing w:after="120" w:line="240" w:lineRule="auto"/>
        <w:rPr>
          <w:rFonts w:cstheme="minorHAnsi"/>
        </w:rPr>
      </w:pPr>
      <w:hyperlink r:id="rId8" w:history="1">
        <w:r w:rsidRPr="00775361">
          <w:rPr>
            <w:rStyle w:val="Hyperlink"/>
            <w:rFonts w:cstheme="minorHAnsi"/>
          </w:rPr>
          <w:t>http://www.farinhansford.com/gerald/papers/itervoronoi.pdf</w:t>
        </w:r>
      </w:hyperlink>
    </w:p>
    <w:p w:rsidR="00775361" w:rsidRPr="00775361" w:rsidRDefault="00775361" w:rsidP="00C94D3C">
      <w:pPr>
        <w:spacing w:after="120" w:line="240" w:lineRule="auto"/>
        <w:rPr>
          <w:rFonts w:cstheme="minorHAnsi"/>
        </w:rPr>
      </w:pPr>
      <w:r w:rsidRPr="00775361">
        <w:rPr>
          <w:rFonts w:cstheme="minorHAnsi"/>
          <w:sz w:val="20"/>
          <w:szCs w:val="20"/>
        </w:rPr>
        <w:t>FERKO, A.- GALBAVÝ, R. - NIEPEL, Ľ. Generating a texture using iterated Voronoi diagrams. Proceedings of Spring School on Computer Graphics '93. - Bratislava : Comenius University, 1993. - S. 62-67.</w:t>
      </w:r>
    </w:p>
    <w:p w:rsidR="008D4561" w:rsidRPr="00775361" w:rsidRDefault="00255D78" w:rsidP="008D4561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sz w:val="24"/>
        </w:rPr>
        <w:lastRenderedPageBreak/>
        <w:t>Porovnanie</w:t>
      </w:r>
      <w:r w:rsidR="004636FD" w:rsidRPr="00775361">
        <w:rPr>
          <w:rFonts w:cstheme="minorHAnsi"/>
          <w:b/>
          <w:sz w:val="24"/>
        </w:rPr>
        <w:t xml:space="preserve"> vybraných</w:t>
      </w:r>
      <w:r w:rsidRPr="00775361">
        <w:rPr>
          <w:rFonts w:cstheme="minorHAnsi"/>
          <w:b/>
          <w:sz w:val="24"/>
        </w:rPr>
        <w:t xml:space="preserve"> nesprávnych algoritmov konvexného obalu</w:t>
      </w:r>
      <w:r w:rsidR="00DC31C7" w:rsidRPr="00775361">
        <w:rPr>
          <w:rFonts w:cstheme="minorHAnsi"/>
          <w:b/>
          <w:sz w:val="24"/>
        </w:rPr>
        <w:t xml:space="preserve"> jednoduchého mnohouholníka</w:t>
      </w:r>
      <w:r w:rsidRPr="00775361">
        <w:rPr>
          <w:rFonts w:cstheme="minorHAnsi"/>
          <w:b/>
          <w:sz w:val="24"/>
        </w:rPr>
        <w:t xml:space="preserve"> v</w:t>
      </w:r>
      <w:r w:rsidR="00C94D3C">
        <w:rPr>
          <w:rFonts w:cstheme="minorHAnsi"/>
          <w:b/>
          <w:sz w:val="24"/>
        </w:rPr>
        <w:t> </w:t>
      </w:r>
      <w:r w:rsidRPr="00775361">
        <w:rPr>
          <w:rFonts w:cstheme="minorHAnsi"/>
          <w:b/>
          <w:sz w:val="24"/>
        </w:rPr>
        <w:t>rovine</w:t>
      </w:r>
      <w:r w:rsidR="00C94D3C">
        <w:rPr>
          <w:rFonts w:cstheme="minorHAnsi"/>
          <w:b/>
          <w:sz w:val="24"/>
        </w:rPr>
        <w:t xml:space="preserve"> </w:t>
      </w:r>
      <w:r w:rsidR="00C94D3C" w:rsidRPr="00C94D3C">
        <w:rPr>
          <w:rFonts w:cstheme="minorHAnsi"/>
          <w:sz w:val="24"/>
        </w:rPr>
        <w:t>(Ferko)</w:t>
      </w:r>
    </w:p>
    <w:p w:rsidR="00255D78" w:rsidRPr="00775361" w:rsidRDefault="004636FD" w:rsidP="008D4561">
      <w:pPr>
        <w:rPr>
          <w:rFonts w:cstheme="minorHAnsi"/>
        </w:rPr>
      </w:pPr>
      <w:r w:rsidRPr="00775361">
        <w:rPr>
          <w:rFonts w:cstheme="minorHAnsi"/>
        </w:rPr>
        <w:t xml:space="preserve">Motivácia: </w:t>
      </w:r>
      <w:r w:rsidR="00AB0A49" w:rsidRPr="00775361">
        <w:rPr>
          <w:rFonts w:cstheme="minorHAnsi"/>
        </w:rPr>
        <w:t>Viaceré publikované algoritmy na výpočet konvexného obalu v rovine boli chybné</w:t>
      </w:r>
      <w:r w:rsidR="00DC31C7" w:rsidRPr="00775361">
        <w:rPr>
          <w:rFonts w:cstheme="minorHAnsi"/>
        </w:rPr>
        <w:t xml:space="preserve"> </w:t>
      </w:r>
      <w:r w:rsidR="00DC31C7" w:rsidRPr="00775361">
        <w:rPr>
          <w:rFonts w:cstheme="minorHAnsi"/>
          <w:lang w:val="en-US"/>
        </w:rPr>
        <w:t>[</w:t>
      </w:r>
      <w:proofErr w:type="spellStart"/>
      <w:r w:rsidR="00DC31C7" w:rsidRPr="00775361">
        <w:rPr>
          <w:rFonts w:cstheme="minorHAnsi"/>
          <w:lang w:val="en-US"/>
        </w:rPr>
        <w:t>Aloupis</w:t>
      </w:r>
      <w:proofErr w:type="spellEnd"/>
      <w:r w:rsidR="00DC31C7" w:rsidRPr="00775361">
        <w:rPr>
          <w:rFonts w:cstheme="minorHAnsi"/>
          <w:lang w:val="en-US"/>
        </w:rPr>
        <w:t>]</w:t>
      </w:r>
      <w:r w:rsidRPr="00775361">
        <w:rPr>
          <w:rFonts w:cstheme="minorHAnsi"/>
        </w:rPr>
        <w:t xml:space="preserve">. </w:t>
      </w:r>
    </w:p>
    <w:p w:rsidR="00AB0A49" w:rsidRPr="00775361" w:rsidRDefault="00AB0A49" w:rsidP="00DC31C7">
      <w:pPr>
        <w:rPr>
          <w:rFonts w:cstheme="minorHAnsi"/>
        </w:rPr>
      </w:pPr>
      <w:r w:rsidRPr="00775361">
        <w:rPr>
          <w:rFonts w:cstheme="minorHAnsi"/>
        </w:rPr>
        <w:t xml:space="preserve">Cieľ: </w:t>
      </w:r>
      <w:r w:rsidRPr="00775361">
        <w:rPr>
          <w:rFonts w:cstheme="minorHAnsi"/>
        </w:rPr>
        <w:t xml:space="preserve">Nájsť v dostupnej literatúre prekonané algoritmy a predstaviť </w:t>
      </w:r>
      <w:r w:rsidR="00712914" w:rsidRPr="00775361">
        <w:rPr>
          <w:rFonts w:cstheme="minorHAnsi"/>
        </w:rPr>
        <w:t>, resp. vizualizovať ich chyby .</w:t>
      </w:r>
    </w:p>
    <w:p w:rsidR="008E6982" w:rsidRPr="00775361" w:rsidRDefault="008E6982" w:rsidP="008E698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>ALOUPIS, G.  A History of Linear-time Convex Hull Algorithms for Simple Polygons. [online] http://cgm.cs.mcgill.ca/~athens/cs601/</w:t>
      </w:r>
    </w:p>
    <w:p w:rsidR="006168EC" w:rsidRPr="00775361" w:rsidRDefault="00DC31C7" w:rsidP="008E698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 xml:space="preserve">Diskusia k téme: </w:t>
      </w:r>
      <w:hyperlink r:id="rId9" w:history="1">
        <w:r w:rsidR="006168EC" w:rsidRPr="00775361">
          <w:rPr>
            <w:rStyle w:val="Hyperlink"/>
            <w:rFonts w:cstheme="minorHAnsi"/>
          </w:rPr>
          <w:t>Why is Sklansky algorithm convex hull wrong</w:t>
        </w:r>
      </w:hyperlink>
      <w:r w:rsidR="006168EC" w:rsidRPr="00775361">
        <w:rPr>
          <w:rFonts w:cstheme="minorHAnsi"/>
        </w:rPr>
        <w:t xml:space="preserve"> [online]</w:t>
      </w:r>
    </w:p>
    <w:p w:rsidR="006168EC" w:rsidRPr="00775361" w:rsidRDefault="00DC31C7" w:rsidP="008E6982">
      <w:pPr>
        <w:spacing w:after="120" w:line="240" w:lineRule="auto"/>
        <w:rPr>
          <w:rFonts w:cstheme="minorHAnsi"/>
        </w:rPr>
      </w:pPr>
      <w:hyperlink r:id="rId10" w:history="1">
        <w:r w:rsidRPr="00775361">
          <w:rPr>
            <w:rStyle w:val="Hyperlink"/>
            <w:rFonts w:cstheme="minorHAnsi"/>
          </w:rPr>
          <w:t>https://math.stackexchange.com/questions/2632754/why-is-sklansky-algorithm-convex-hull-wrong</w:t>
        </w:r>
      </w:hyperlink>
    </w:p>
    <w:p w:rsidR="00AB0A49" w:rsidRPr="00775361" w:rsidRDefault="006168EC" w:rsidP="008E698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 xml:space="preserve">CHALMOVIANSKY, P. et al. Zložitosť geometrických algoritmov. UK 2001. </w:t>
      </w:r>
    </w:p>
    <w:p w:rsidR="004636FD" w:rsidRDefault="004636FD" w:rsidP="008D4561">
      <w:pPr>
        <w:rPr>
          <w:rFonts w:cstheme="minorHAnsi"/>
        </w:rPr>
      </w:pPr>
    </w:p>
    <w:p w:rsidR="00C94D3C" w:rsidRPr="00775361" w:rsidRDefault="00C94D3C" w:rsidP="008D4561">
      <w:pPr>
        <w:rPr>
          <w:rFonts w:cstheme="minorHAnsi"/>
        </w:rPr>
      </w:pPr>
    </w:p>
    <w:p w:rsidR="00255D78" w:rsidRPr="00775361" w:rsidRDefault="00255D78" w:rsidP="00255D78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sz w:val="24"/>
        </w:rPr>
        <w:t>Porovnanie</w:t>
      </w:r>
      <w:r w:rsidR="004636FD" w:rsidRPr="00775361">
        <w:rPr>
          <w:rFonts w:cstheme="minorHAnsi"/>
          <w:b/>
          <w:sz w:val="24"/>
        </w:rPr>
        <w:t xml:space="preserve"> vybraných</w:t>
      </w:r>
      <w:r w:rsidRPr="00775361">
        <w:rPr>
          <w:rFonts w:cstheme="minorHAnsi"/>
          <w:b/>
          <w:sz w:val="24"/>
        </w:rPr>
        <w:t xml:space="preserve"> nesprá</w:t>
      </w:r>
      <w:r w:rsidRPr="00775361">
        <w:rPr>
          <w:rFonts w:cstheme="minorHAnsi"/>
          <w:b/>
          <w:sz w:val="24"/>
        </w:rPr>
        <w:t xml:space="preserve">vnych algoritmov </w:t>
      </w:r>
      <w:r w:rsidRPr="00775361">
        <w:rPr>
          <w:rFonts w:cstheme="minorHAnsi"/>
          <w:b/>
          <w:sz w:val="24"/>
        </w:rPr>
        <w:t>triangulácie mnohouholníka</w:t>
      </w:r>
      <w:r w:rsidRPr="00775361">
        <w:rPr>
          <w:rFonts w:cstheme="minorHAnsi"/>
          <w:b/>
          <w:sz w:val="24"/>
        </w:rPr>
        <w:t xml:space="preserve"> v</w:t>
      </w:r>
      <w:r w:rsidR="00C94D3C">
        <w:rPr>
          <w:rFonts w:cstheme="minorHAnsi"/>
          <w:b/>
          <w:sz w:val="24"/>
        </w:rPr>
        <w:t> </w:t>
      </w:r>
      <w:r w:rsidRPr="00775361">
        <w:rPr>
          <w:rFonts w:cstheme="minorHAnsi"/>
          <w:b/>
          <w:sz w:val="24"/>
        </w:rPr>
        <w:t>rovine</w:t>
      </w:r>
      <w:r w:rsidR="00C94D3C">
        <w:rPr>
          <w:rFonts w:cstheme="minorHAnsi"/>
          <w:b/>
          <w:sz w:val="24"/>
        </w:rPr>
        <w:t xml:space="preserve"> </w:t>
      </w:r>
      <w:r w:rsidR="00C94D3C" w:rsidRPr="00C94D3C">
        <w:rPr>
          <w:rFonts w:cstheme="minorHAnsi"/>
          <w:sz w:val="24"/>
        </w:rPr>
        <w:t>(Ferko)</w:t>
      </w:r>
    </w:p>
    <w:p w:rsidR="00AB0A49" w:rsidRPr="00775361" w:rsidRDefault="00AB0A49" w:rsidP="00AB0A49">
      <w:pPr>
        <w:rPr>
          <w:rFonts w:cstheme="minorHAnsi"/>
        </w:rPr>
      </w:pPr>
      <w:r w:rsidRPr="00775361">
        <w:rPr>
          <w:rFonts w:cstheme="minorHAnsi"/>
        </w:rPr>
        <w:t xml:space="preserve">Motivácia: Viaceré publikované algoritmy </w:t>
      </w:r>
      <w:r w:rsidRPr="00775361">
        <w:rPr>
          <w:rFonts w:cstheme="minorHAnsi"/>
        </w:rPr>
        <w:t>triangulácie jednoduchého mnohouholníka</w:t>
      </w:r>
      <w:r w:rsidRPr="00775361">
        <w:rPr>
          <w:rFonts w:cstheme="minorHAnsi"/>
        </w:rPr>
        <w:t xml:space="preserve"> v rovine boli chybné. </w:t>
      </w:r>
    </w:p>
    <w:p w:rsidR="00AB0A49" w:rsidRPr="00775361" w:rsidRDefault="00AB0A49" w:rsidP="00AB0A49">
      <w:pPr>
        <w:rPr>
          <w:rFonts w:cstheme="minorHAnsi"/>
        </w:rPr>
      </w:pPr>
      <w:r w:rsidRPr="00775361">
        <w:rPr>
          <w:rFonts w:cstheme="minorHAnsi"/>
        </w:rPr>
        <w:t>Cieľ: Nájsť v dostupnej literatúre prekonané algoritmy a</w:t>
      </w:r>
      <w:r w:rsidR="00712914" w:rsidRPr="00775361">
        <w:rPr>
          <w:rFonts w:cstheme="minorHAnsi"/>
        </w:rPr>
        <w:t> </w:t>
      </w:r>
      <w:r w:rsidRPr="00775361">
        <w:rPr>
          <w:rFonts w:cstheme="minorHAnsi"/>
        </w:rPr>
        <w:t>predstaviť</w:t>
      </w:r>
      <w:r w:rsidR="00712914" w:rsidRPr="00775361">
        <w:rPr>
          <w:rFonts w:cstheme="minorHAnsi"/>
        </w:rPr>
        <w:t>, resp. vizualizovať</w:t>
      </w:r>
      <w:r w:rsidRPr="00775361">
        <w:rPr>
          <w:rFonts w:cstheme="minorHAnsi"/>
        </w:rPr>
        <w:t xml:space="preserve"> ich chyby . </w:t>
      </w:r>
    </w:p>
    <w:p w:rsidR="00255D78" w:rsidRPr="00775361" w:rsidRDefault="00255D78" w:rsidP="00AB0A49">
      <w:pPr>
        <w:spacing w:after="120" w:line="240" w:lineRule="auto"/>
        <w:rPr>
          <w:rFonts w:cstheme="minorHAnsi"/>
          <w:szCs w:val="24"/>
        </w:rPr>
      </w:pPr>
      <w:r w:rsidRPr="00775361">
        <w:rPr>
          <w:rFonts w:cstheme="minorHAnsi"/>
          <w:szCs w:val="24"/>
        </w:rPr>
        <w:t xml:space="preserve">FORISEK, M., STEINOVA, M.  </w:t>
      </w:r>
      <w:r w:rsidRPr="00775361">
        <w:rPr>
          <w:rFonts w:cstheme="minorHAnsi"/>
          <w:i/>
          <w:szCs w:val="24"/>
        </w:rPr>
        <w:t>Explaining Algorithms Using Metaphors</w:t>
      </w:r>
      <w:r w:rsidRPr="00775361">
        <w:rPr>
          <w:rFonts w:cstheme="minorHAnsi"/>
          <w:szCs w:val="24"/>
        </w:rPr>
        <w:t xml:space="preserve">. Springer 2013.  </w:t>
      </w:r>
    </w:p>
    <w:p w:rsidR="00255D78" w:rsidRPr="00775361" w:rsidRDefault="00255D78" w:rsidP="00AB0A49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 xml:space="preserve">SELLARÈS, J Antoni; TOUSSAINT, Godfried, 2003. On the role of kinesthetic thinking in computational geometry. </w:t>
      </w:r>
      <w:r w:rsidRPr="00775361">
        <w:rPr>
          <w:rFonts w:cstheme="minorHAnsi"/>
          <w:i/>
        </w:rPr>
        <w:t>International Journal of Mathematical Education in Science and Technology</w:t>
      </w:r>
      <w:r w:rsidRPr="00775361">
        <w:rPr>
          <w:rFonts w:cstheme="minorHAnsi"/>
        </w:rPr>
        <w:t>. Roč. 34, č. 2, s. 219–237.</w:t>
      </w:r>
    </w:p>
    <w:p w:rsidR="008E6982" w:rsidRPr="00775361" w:rsidRDefault="008E6982" w:rsidP="008E698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 xml:space="preserve">CHALMOVIANSKY, P. et al. Zložitosť geometrických algoritmov. UK 2001. </w:t>
      </w:r>
    </w:p>
    <w:p w:rsidR="008E6982" w:rsidRPr="00775361" w:rsidRDefault="008E6982" w:rsidP="00AB0A49">
      <w:pPr>
        <w:spacing w:after="120" w:line="240" w:lineRule="auto"/>
        <w:rPr>
          <w:rFonts w:cstheme="minorHAnsi"/>
        </w:rPr>
      </w:pPr>
    </w:p>
    <w:p w:rsidR="00255D78" w:rsidRPr="00775361" w:rsidRDefault="00255D78" w:rsidP="00255D78">
      <w:pPr>
        <w:rPr>
          <w:rFonts w:cstheme="minorHAnsi"/>
        </w:rPr>
      </w:pPr>
    </w:p>
    <w:p w:rsidR="00255D78" w:rsidRPr="00775361" w:rsidRDefault="004636FD" w:rsidP="00255D78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sz w:val="24"/>
        </w:rPr>
        <w:t>Niektoré p</w:t>
      </w:r>
      <w:r w:rsidR="00255D78" w:rsidRPr="00775361">
        <w:rPr>
          <w:rFonts w:cstheme="minorHAnsi"/>
          <w:b/>
          <w:sz w:val="24"/>
        </w:rPr>
        <w:t>rirodzené algoritmy v prostredí Unity</w:t>
      </w:r>
      <w:r w:rsidR="00C94D3C">
        <w:rPr>
          <w:rFonts w:cstheme="minorHAnsi"/>
          <w:b/>
          <w:sz w:val="24"/>
        </w:rPr>
        <w:t xml:space="preserve"> </w:t>
      </w:r>
      <w:r w:rsidR="00C94D3C" w:rsidRPr="00C94D3C">
        <w:rPr>
          <w:rFonts w:cstheme="minorHAnsi"/>
          <w:sz w:val="24"/>
        </w:rPr>
        <w:t>(Ferko)</w:t>
      </w:r>
    </w:p>
    <w:p w:rsidR="00255D78" w:rsidRPr="00775361" w:rsidRDefault="004636FD" w:rsidP="008D4561">
      <w:pPr>
        <w:rPr>
          <w:rFonts w:cstheme="minorHAnsi"/>
        </w:rPr>
      </w:pPr>
      <w:r w:rsidRPr="00775361">
        <w:rPr>
          <w:rFonts w:cstheme="minorHAnsi"/>
        </w:rPr>
        <w:t>Motivácia: Ťažisko nekonvexného útvaru možno približne nájsť aj fyzikálnym postupom, rovnicu možno zostaviť aj vážením a </w:t>
      </w:r>
      <w:r w:rsidR="00712914" w:rsidRPr="00775361">
        <w:rPr>
          <w:rFonts w:cstheme="minorHAnsi"/>
        </w:rPr>
        <w:t>„</w:t>
      </w:r>
      <w:r w:rsidRPr="00775361">
        <w:rPr>
          <w:rFonts w:cstheme="minorHAnsi"/>
        </w:rPr>
        <w:t>triangulovať</w:t>
      </w:r>
      <w:r w:rsidR="00712914" w:rsidRPr="00775361">
        <w:rPr>
          <w:rFonts w:cstheme="minorHAnsi"/>
        </w:rPr>
        <w:t>“</w:t>
      </w:r>
      <w:r w:rsidRPr="00775361">
        <w:rPr>
          <w:rFonts w:cstheme="minorHAnsi"/>
        </w:rPr>
        <w:t xml:space="preserve"> </w:t>
      </w:r>
      <w:r w:rsidR="00AB0A49" w:rsidRPr="00775361">
        <w:rPr>
          <w:rFonts w:cstheme="minorHAnsi"/>
        </w:rPr>
        <w:t>stĺpiky sa dá</w:t>
      </w:r>
      <w:r w:rsidRPr="00775361">
        <w:rPr>
          <w:rFonts w:cstheme="minorHAnsi"/>
        </w:rPr>
        <w:t xml:space="preserve"> prikrytím fyzikálne vhodnou „padajúcou látkou“. Aká je presnosť takýchto postupov? </w:t>
      </w:r>
    </w:p>
    <w:p w:rsidR="004636FD" w:rsidRPr="00775361" w:rsidRDefault="004636FD" w:rsidP="008D4561">
      <w:pPr>
        <w:rPr>
          <w:rFonts w:cstheme="minorHAnsi"/>
        </w:rPr>
      </w:pPr>
      <w:r w:rsidRPr="00775361">
        <w:rPr>
          <w:rFonts w:cstheme="minorHAnsi"/>
        </w:rPr>
        <w:t xml:space="preserve">Cieľ: Využiť „fyzikálne“ prostredie Unity na približné výpočty a odhadnúť ich presnosť na vhodne navrhnutom súbore príkladov. </w:t>
      </w:r>
    </w:p>
    <w:p w:rsidR="006168EC" w:rsidRPr="00775361" w:rsidRDefault="006168EC" w:rsidP="008D4561">
      <w:pPr>
        <w:rPr>
          <w:rFonts w:cstheme="minorHAnsi"/>
        </w:rPr>
      </w:pPr>
      <w:r w:rsidRPr="00775361">
        <w:rPr>
          <w:rFonts w:cstheme="minorHAnsi"/>
        </w:rPr>
        <w:t xml:space="preserve">CIZMAR, J. Dejiny matematiky. Perfekt 2018. </w:t>
      </w:r>
    </w:p>
    <w:p w:rsidR="006168EC" w:rsidRPr="00775361" w:rsidRDefault="006168EC" w:rsidP="008D4561">
      <w:pPr>
        <w:rPr>
          <w:rFonts w:cstheme="minorHAnsi"/>
        </w:rPr>
      </w:pPr>
      <w:r w:rsidRPr="00775361">
        <w:rPr>
          <w:rFonts w:cstheme="minorHAnsi"/>
        </w:rPr>
        <w:t xml:space="preserve">EUKLIDES, Zaklady. Preklad a komentáre J. Cizmar. Perfekt 2021. </w:t>
      </w:r>
    </w:p>
    <w:p w:rsidR="008E6982" w:rsidRPr="00775361" w:rsidRDefault="008E6982" w:rsidP="008E6982">
      <w:pPr>
        <w:spacing w:after="120" w:line="240" w:lineRule="auto"/>
        <w:rPr>
          <w:rFonts w:cstheme="minorHAnsi"/>
        </w:rPr>
      </w:pPr>
      <w:r w:rsidRPr="00775361">
        <w:rPr>
          <w:rFonts w:cstheme="minorHAnsi"/>
        </w:rPr>
        <w:t xml:space="preserve">CHALMOVIANSKY, P. et al. Zložitosť geometrických algoritmov. UK 2001. </w:t>
      </w:r>
    </w:p>
    <w:p w:rsidR="00712914" w:rsidRPr="00775361" w:rsidRDefault="00712914" w:rsidP="008D4561">
      <w:pPr>
        <w:rPr>
          <w:rFonts w:cstheme="minorHAnsi"/>
        </w:rPr>
      </w:pPr>
    </w:p>
    <w:p w:rsidR="00D7596A" w:rsidRPr="00775361" w:rsidRDefault="00ED42FC">
      <w:pPr>
        <w:rPr>
          <w:rFonts w:cstheme="minorHAnsi"/>
          <w:b/>
          <w:sz w:val="24"/>
        </w:rPr>
      </w:pPr>
      <w:r w:rsidRPr="00775361">
        <w:rPr>
          <w:rFonts w:cstheme="minorHAnsi"/>
          <w:b/>
          <w:sz w:val="24"/>
        </w:rPr>
        <w:lastRenderedPageBreak/>
        <w:t xml:space="preserve">Fraktálna dimenzia vybraných </w:t>
      </w:r>
      <w:r w:rsidR="006168EC" w:rsidRPr="00775361">
        <w:rPr>
          <w:rFonts w:cstheme="minorHAnsi"/>
          <w:b/>
          <w:sz w:val="24"/>
        </w:rPr>
        <w:t>obrazov</w:t>
      </w:r>
      <w:r w:rsidRPr="00775361">
        <w:rPr>
          <w:rFonts w:cstheme="minorHAnsi"/>
          <w:b/>
          <w:sz w:val="24"/>
        </w:rPr>
        <w:t xml:space="preserve"> s matematickou tematikou</w:t>
      </w:r>
      <w:r w:rsidR="00C94D3C">
        <w:rPr>
          <w:rFonts w:cstheme="minorHAnsi"/>
          <w:b/>
          <w:sz w:val="24"/>
        </w:rPr>
        <w:t xml:space="preserve"> </w:t>
      </w:r>
      <w:r w:rsidR="00C94D3C" w:rsidRPr="00C94D3C">
        <w:rPr>
          <w:rFonts w:cstheme="minorHAnsi"/>
          <w:sz w:val="24"/>
        </w:rPr>
        <w:t>(Ferko)</w:t>
      </w:r>
    </w:p>
    <w:p w:rsidR="00ED42FC" w:rsidRPr="00775361" w:rsidRDefault="00ED42FC" w:rsidP="00ED42FC">
      <w:pPr>
        <w:rPr>
          <w:rFonts w:cstheme="minorHAnsi"/>
        </w:rPr>
      </w:pPr>
      <w:r w:rsidRPr="00775361">
        <w:rPr>
          <w:rFonts w:cstheme="minorHAnsi"/>
        </w:rPr>
        <w:t xml:space="preserve">Motivácia: </w:t>
      </w:r>
      <w:r w:rsidR="009609B7" w:rsidRPr="00775361">
        <w:rPr>
          <w:rFonts w:cstheme="minorHAnsi"/>
        </w:rPr>
        <w:t xml:space="preserve">Escher, </w:t>
      </w:r>
      <w:r w:rsidRPr="00775361">
        <w:rPr>
          <w:rFonts w:cstheme="minorHAnsi"/>
        </w:rPr>
        <w:t>Fomenko i</w:t>
      </w:r>
      <w:r w:rsidR="009609B7" w:rsidRPr="00775361">
        <w:rPr>
          <w:rFonts w:cstheme="minorHAnsi"/>
        </w:rPr>
        <w:t xml:space="preserve"> mnohí </w:t>
      </w:r>
      <w:r w:rsidRPr="00775361">
        <w:rPr>
          <w:rFonts w:cstheme="minorHAnsi"/>
        </w:rPr>
        <w:t>ďalší maliari zobrazujú matematické námety</w:t>
      </w:r>
      <w:r w:rsidRPr="00775361">
        <w:rPr>
          <w:rFonts w:cstheme="minorHAnsi"/>
        </w:rPr>
        <w:t xml:space="preserve">. </w:t>
      </w:r>
    </w:p>
    <w:p w:rsidR="00ED42FC" w:rsidRPr="00775361" w:rsidRDefault="00ED42FC" w:rsidP="008E6982">
      <w:pPr>
        <w:rPr>
          <w:rFonts w:cstheme="minorHAnsi"/>
        </w:rPr>
      </w:pPr>
      <w:r w:rsidRPr="00775361">
        <w:rPr>
          <w:rFonts w:cstheme="minorHAnsi"/>
        </w:rPr>
        <w:t>Cieľ</w:t>
      </w:r>
      <w:r w:rsidRPr="00775361">
        <w:rPr>
          <w:rFonts w:cstheme="minorHAnsi"/>
        </w:rPr>
        <w:t xml:space="preserve">: Transformovať do </w:t>
      </w:r>
      <w:r w:rsidR="009609B7" w:rsidRPr="00775361">
        <w:rPr>
          <w:rFonts w:cstheme="minorHAnsi"/>
        </w:rPr>
        <w:t>šedotónových obrázkov a p</w:t>
      </w:r>
      <w:r w:rsidRPr="00775361">
        <w:rPr>
          <w:rFonts w:cstheme="minorHAnsi"/>
        </w:rPr>
        <w:t>orovnať fraktálnu dimenziu</w:t>
      </w:r>
      <w:r w:rsidR="009609B7" w:rsidRPr="00775361">
        <w:rPr>
          <w:rFonts w:cstheme="minorHAnsi"/>
        </w:rPr>
        <w:t xml:space="preserve"> vybraných diel vybraných autorov</w:t>
      </w:r>
      <w:r w:rsidRPr="00775361">
        <w:rPr>
          <w:rFonts w:cstheme="minorHAnsi"/>
        </w:rPr>
        <w:t xml:space="preserve">. </w:t>
      </w:r>
    </w:p>
    <w:p w:rsidR="009609B7" w:rsidRPr="00775361" w:rsidRDefault="006168EC" w:rsidP="008E6982">
      <w:pPr>
        <w:rPr>
          <w:rFonts w:cstheme="minorHAnsi"/>
        </w:rPr>
      </w:pPr>
      <w:r w:rsidRPr="00C94D3C">
        <w:rPr>
          <w:rFonts w:cstheme="minorHAnsi"/>
        </w:rPr>
        <w:t>Virtual Math Museum</w:t>
      </w:r>
      <w:r w:rsidR="008E6982" w:rsidRPr="00775361">
        <w:rPr>
          <w:rFonts w:cstheme="minorHAnsi"/>
        </w:rPr>
        <w:t xml:space="preserve"> </w:t>
      </w:r>
      <w:r w:rsidR="008E6982" w:rsidRPr="00775361">
        <w:rPr>
          <w:rFonts w:cstheme="minorHAnsi"/>
        </w:rPr>
        <w:t>[online]</w:t>
      </w:r>
      <w:r w:rsidR="008E6982" w:rsidRPr="00775361">
        <w:rPr>
          <w:rFonts w:cstheme="minorHAnsi"/>
        </w:rPr>
        <w:t xml:space="preserve"> </w:t>
      </w:r>
      <w:hyperlink r:id="rId11" w:tgtFrame="_blank" w:history="1">
        <w:r w:rsidRPr="00775361">
          <w:rPr>
            <w:rStyle w:val="Hyperlink"/>
            <w:rFonts w:cstheme="minorHAnsi"/>
            <w:sz w:val="18"/>
          </w:rPr>
          <w:t>http://virtualmathmuseum.org/mathart/ArtGalleryAnatoly/Anatolyindex.html</w:t>
        </w:r>
      </w:hyperlink>
    </w:p>
    <w:p w:rsidR="008E6982" w:rsidRPr="00775361" w:rsidRDefault="008E6982" w:rsidP="008E6982">
      <w:pPr>
        <w:rPr>
          <w:rFonts w:cstheme="minorHAnsi"/>
        </w:rPr>
      </w:pPr>
      <w:r w:rsidRPr="00775361">
        <w:rPr>
          <w:rFonts w:cstheme="minorHAnsi"/>
        </w:rPr>
        <w:t xml:space="preserve">Andrej FERKO, Martin SAMUELČÍK, Veronika ŠPRLÁKOVÁ. 2015. </w:t>
      </w:r>
      <w:r w:rsidRPr="00775361">
        <w:rPr>
          <w:rFonts w:cstheme="minorHAnsi"/>
          <w:i/>
        </w:rPr>
        <w:t>GEOMETRIA FRAKTÁLOV (pre vedúcich matematických krúžkov).</w:t>
      </w:r>
      <w:r w:rsidRPr="00775361">
        <w:rPr>
          <w:rFonts w:cstheme="minorHAnsi"/>
        </w:rPr>
        <w:t xml:space="preserve"> FMFI UK Bratislava. </w:t>
      </w:r>
    </w:p>
    <w:p w:rsidR="00DC31C7" w:rsidRPr="00775361" w:rsidRDefault="00DC31C7" w:rsidP="00ED42FC">
      <w:pPr>
        <w:rPr>
          <w:rFonts w:cstheme="minorHAnsi"/>
        </w:rPr>
      </w:pPr>
    </w:p>
    <w:sectPr w:rsidR="00DC31C7" w:rsidRPr="007753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15D60"/>
    <w:multiLevelType w:val="singleLevel"/>
    <w:tmpl w:val="EFC60E4C"/>
    <w:lvl w:ilvl="0">
      <w:start w:val="1"/>
      <w:numFmt w:val="decimal"/>
      <w:pStyle w:val="Title"/>
      <w:lvlText w:val="[%1]"/>
      <w:lvlJc w:val="left"/>
      <w:pPr>
        <w:tabs>
          <w:tab w:val="num" w:pos="397"/>
        </w:tabs>
        <w:ind w:left="397" w:hanging="397"/>
      </w:pPr>
    </w:lvl>
  </w:abstractNum>
  <w:abstractNum w:abstractNumId="1">
    <w:nsid w:val="74536D9A"/>
    <w:multiLevelType w:val="hybridMultilevel"/>
    <w:tmpl w:val="6924EC02"/>
    <w:lvl w:ilvl="0" w:tplc="210C4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561"/>
    <w:rsid w:val="00255D78"/>
    <w:rsid w:val="002D58F2"/>
    <w:rsid w:val="00334E32"/>
    <w:rsid w:val="004636FD"/>
    <w:rsid w:val="006168EC"/>
    <w:rsid w:val="00712914"/>
    <w:rsid w:val="00775361"/>
    <w:rsid w:val="008D4561"/>
    <w:rsid w:val="008E6982"/>
    <w:rsid w:val="009609B7"/>
    <w:rsid w:val="00AB0A49"/>
    <w:rsid w:val="00B70D05"/>
    <w:rsid w:val="00BC3745"/>
    <w:rsid w:val="00C94D3C"/>
    <w:rsid w:val="00DC31C7"/>
    <w:rsid w:val="00ED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6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0">
    <w:name w:val="Body Text 0"/>
    <w:basedOn w:val="BodyText"/>
    <w:next w:val="BodyText"/>
    <w:rsid w:val="002D58F2"/>
    <w:pPr>
      <w:spacing w:after="0" w:line="240" w:lineRule="exact"/>
      <w:jc w:val="both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paragraph" w:styleId="BodyText">
    <w:name w:val="Body Text"/>
    <w:basedOn w:val="Normal"/>
    <w:link w:val="BodyTextChar"/>
    <w:uiPriority w:val="99"/>
    <w:semiHidden/>
    <w:unhideWhenUsed/>
    <w:rsid w:val="002D58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58F2"/>
  </w:style>
  <w:style w:type="paragraph" w:styleId="Title">
    <w:name w:val="Title"/>
    <w:basedOn w:val="Normal"/>
    <w:next w:val="Normal"/>
    <w:link w:val="TitleChar"/>
    <w:qFormat/>
    <w:rsid w:val="002D58F2"/>
    <w:pPr>
      <w:numPr>
        <w:numId w:val="1"/>
      </w:numPr>
      <w:tabs>
        <w:tab w:val="clear" w:pos="397"/>
      </w:tabs>
      <w:spacing w:before="240" w:after="60" w:line="240" w:lineRule="auto"/>
      <w:ind w:left="0" w:firstLine="0"/>
      <w:outlineLvl w:val="0"/>
    </w:pPr>
    <w:rPr>
      <w:rFonts w:ascii="Arial" w:eastAsia="Times New Roman" w:hAnsi="Arial" w:cs="Times New Roman"/>
      <w:b/>
      <w:kern w:val="28"/>
      <w:sz w:val="34"/>
      <w:szCs w:val="20"/>
      <w:lang w:val="en-AU" w:eastAsia="cs-CZ"/>
    </w:rPr>
  </w:style>
  <w:style w:type="character" w:customStyle="1" w:styleId="TitleChar">
    <w:name w:val="Title Char"/>
    <w:basedOn w:val="DefaultParagraphFont"/>
    <w:link w:val="Title"/>
    <w:rsid w:val="002D58F2"/>
    <w:rPr>
      <w:rFonts w:ascii="Arial" w:eastAsia="Times New Roman" w:hAnsi="Arial" w:cs="Times New Roman"/>
      <w:b/>
      <w:kern w:val="28"/>
      <w:sz w:val="34"/>
      <w:szCs w:val="20"/>
      <w:lang w:val="en-AU" w:eastAsia="cs-CZ"/>
    </w:rPr>
  </w:style>
  <w:style w:type="paragraph" w:customStyle="1" w:styleId="Reference">
    <w:name w:val="Reference"/>
    <w:basedOn w:val="BodyText"/>
    <w:rsid w:val="002D58F2"/>
    <w:pPr>
      <w:numPr>
        <w:numId w:val="7"/>
      </w:numPr>
      <w:spacing w:after="180" w:line="240" w:lineRule="exact"/>
      <w:jc w:val="both"/>
    </w:pPr>
    <w:rPr>
      <w:rFonts w:ascii="Times New Roman" w:eastAsia="Times New Roman" w:hAnsi="Times New Roman" w:cs="Times New Roman"/>
      <w:sz w:val="20"/>
      <w:szCs w:val="20"/>
      <w:lang w:val="en-AU" w:eastAsia="cs-CZ"/>
    </w:rPr>
  </w:style>
  <w:style w:type="character" w:styleId="Hyperlink">
    <w:name w:val="Hyperlink"/>
    <w:basedOn w:val="DefaultParagraphFont"/>
    <w:uiPriority w:val="99"/>
    <w:unhideWhenUsed/>
    <w:rsid w:val="006168E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68E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E69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6982"/>
    <w:rPr>
      <w:rFonts w:ascii="Courier New" w:eastAsia="Times New Roman" w:hAnsi="Courier New" w:cs="Courier New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94D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6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0">
    <w:name w:val="Body Text 0"/>
    <w:basedOn w:val="BodyText"/>
    <w:next w:val="BodyText"/>
    <w:rsid w:val="002D58F2"/>
    <w:pPr>
      <w:spacing w:after="0" w:line="240" w:lineRule="exact"/>
      <w:jc w:val="both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paragraph" w:styleId="BodyText">
    <w:name w:val="Body Text"/>
    <w:basedOn w:val="Normal"/>
    <w:link w:val="BodyTextChar"/>
    <w:uiPriority w:val="99"/>
    <w:semiHidden/>
    <w:unhideWhenUsed/>
    <w:rsid w:val="002D58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D58F2"/>
  </w:style>
  <w:style w:type="paragraph" w:styleId="Title">
    <w:name w:val="Title"/>
    <w:basedOn w:val="Normal"/>
    <w:next w:val="Normal"/>
    <w:link w:val="TitleChar"/>
    <w:qFormat/>
    <w:rsid w:val="002D58F2"/>
    <w:pPr>
      <w:numPr>
        <w:numId w:val="1"/>
      </w:numPr>
      <w:tabs>
        <w:tab w:val="clear" w:pos="397"/>
      </w:tabs>
      <w:spacing w:before="240" w:after="60" w:line="240" w:lineRule="auto"/>
      <w:ind w:left="0" w:firstLine="0"/>
      <w:outlineLvl w:val="0"/>
    </w:pPr>
    <w:rPr>
      <w:rFonts w:ascii="Arial" w:eastAsia="Times New Roman" w:hAnsi="Arial" w:cs="Times New Roman"/>
      <w:b/>
      <w:kern w:val="28"/>
      <w:sz w:val="34"/>
      <w:szCs w:val="20"/>
      <w:lang w:val="en-AU" w:eastAsia="cs-CZ"/>
    </w:rPr>
  </w:style>
  <w:style w:type="character" w:customStyle="1" w:styleId="TitleChar">
    <w:name w:val="Title Char"/>
    <w:basedOn w:val="DefaultParagraphFont"/>
    <w:link w:val="Title"/>
    <w:rsid w:val="002D58F2"/>
    <w:rPr>
      <w:rFonts w:ascii="Arial" w:eastAsia="Times New Roman" w:hAnsi="Arial" w:cs="Times New Roman"/>
      <w:b/>
      <w:kern w:val="28"/>
      <w:sz w:val="34"/>
      <w:szCs w:val="20"/>
      <w:lang w:val="en-AU" w:eastAsia="cs-CZ"/>
    </w:rPr>
  </w:style>
  <w:style w:type="paragraph" w:customStyle="1" w:styleId="Reference">
    <w:name w:val="Reference"/>
    <w:basedOn w:val="BodyText"/>
    <w:rsid w:val="002D58F2"/>
    <w:pPr>
      <w:numPr>
        <w:numId w:val="7"/>
      </w:numPr>
      <w:spacing w:after="180" w:line="240" w:lineRule="exact"/>
      <w:jc w:val="both"/>
    </w:pPr>
    <w:rPr>
      <w:rFonts w:ascii="Times New Roman" w:eastAsia="Times New Roman" w:hAnsi="Times New Roman" w:cs="Times New Roman"/>
      <w:sz w:val="20"/>
      <w:szCs w:val="20"/>
      <w:lang w:val="en-AU" w:eastAsia="cs-CZ"/>
    </w:rPr>
  </w:style>
  <w:style w:type="character" w:styleId="Hyperlink">
    <w:name w:val="Hyperlink"/>
    <w:basedOn w:val="DefaultParagraphFont"/>
    <w:uiPriority w:val="99"/>
    <w:unhideWhenUsed/>
    <w:rsid w:val="006168E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68EC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E69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E6982"/>
    <w:rPr>
      <w:rFonts w:ascii="Courier New" w:eastAsia="Times New Roman" w:hAnsi="Courier New" w:cs="Courier New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94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6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rinhansford.com/gerald/papers/itervoronoi.pdf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irtualmathmuseum.org/mathart/ArtGalleryAnatoly/Anatolyindex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th.stackexchange.com/questions/2632754/why-is-sklansky-algorithm-convex-hull-wro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th.stackexchange.com/questions/2632754/why-is-sklansky-algorithm-convex-hull-wro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 Ferko</dc:creator>
  <cp:lastModifiedBy>Andrej Ferko</cp:lastModifiedBy>
  <cp:revision>2</cp:revision>
  <cp:lastPrinted>2021-09-17T12:31:00Z</cp:lastPrinted>
  <dcterms:created xsi:type="dcterms:W3CDTF">2021-09-17T12:38:00Z</dcterms:created>
  <dcterms:modified xsi:type="dcterms:W3CDTF">2021-09-17T12:38:00Z</dcterms:modified>
</cp:coreProperties>
</file>